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489" w:rsidRDefault="00533489">
      <w:pPr>
        <w:jc w:val="right"/>
      </w:pPr>
      <w:r>
        <w:rPr>
          <w:rFonts w:ascii="Times New Roman" w:hAnsi="Times New Roman" w:cs="Times New Roman"/>
          <w:sz w:val="24"/>
          <w:szCs w:val="24"/>
        </w:rPr>
        <w:t>11 de febrero de 2016</w:t>
      </w:r>
    </w:p>
    <w:p w:rsidR="00533489" w:rsidRDefault="00533489">
      <w:pPr>
        <w:jc w:val="center"/>
      </w:pPr>
      <w:bookmarkStart w:id="0" w:name="h_gjdgxs" w:colFirst="0" w:colLast="0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Nota de prensa</w:t>
      </w:r>
    </w:p>
    <w:p w:rsidR="00533489" w:rsidRDefault="00533489">
      <w:pPr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Jornada de formación sobre Medicamentos Veterinarios y Receta Electrónica en </w:t>
      </w:r>
      <w:r w:rsidRPr="00156363">
        <w:rPr>
          <w:rFonts w:ascii="Times New Roman" w:hAnsi="Times New Roman" w:cs="Times New Roman"/>
          <w:b/>
          <w:bCs/>
          <w:color w:val="auto"/>
          <w:sz w:val="30"/>
          <w:szCs w:val="30"/>
        </w:rPr>
        <w:t>GRANADA</w:t>
      </w:r>
      <w:r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para explicar RECEVET</w:t>
      </w:r>
    </w:p>
    <w:p w:rsidR="00533489" w:rsidRDefault="00533489" w:rsidP="00D35FC4">
      <w:pPr>
        <w:jc w:val="both"/>
      </w:pPr>
      <w:bookmarkStart w:id="1" w:name="h_30j0zll" w:colFirst="0" w:colLast="0"/>
      <w:bookmarkEnd w:id="1"/>
      <w:r w:rsidRPr="00D35FC4">
        <w:t>El Consejo Andaluz de Colegios Oficial</w:t>
      </w:r>
      <w:bookmarkStart w:id="2" w:name="_GoBack"/>
      <w:bookmarkEnd w:id="2"/>
      <w:r w:rsidRPr="00D35FC4">
        <w:t xml:space="preserve">es de Veterinarios (CACV) ha programado </w:t>
      </w:r>
      <w:r>
        <w:t xml:space="preserve">una </w:t>
      </w:r>
      <w:r w:rsidRPr="00433897">
        <w:rPr>
          <w:b/>
          <w:bCs/>
        </w:rPr>
        <w:t>Jornadade Formación de Medicamentos Veterinarios y Receta Electrónica</w:t>
      </w:r>
      <w:r>
        <w:rPr>
          <w:b/>
          <w:bCs/>
        </w:rPr>
        <w:t xml:space="preserve"> </w:t>
      </w:r>
      <w:r w:rsidRPr="00156363">
        <w:rPr>
          <w:b/>
          <w:bCs/>
          <w:color w:val="auto"/>
        </w:rPr>
        <w:t>el próximo 17 de febrero, a las 18.30 h, en el Colegio Oficial de Veterinarios de Granada</w:t>
      </w:r>
      <w:r>
        <w:t xml:space="preserve">, </w:t>
      </w:r>
      <w:r w:rsidRPr="00D35FC4">
        <w:t>para informar y formar a los veterinarios</w:t>
      </w:r>
      <w:r>
        <w:t xml:space="preserve"> que trabajen con animales productores de alimentos para consumo humano, </w:t>
      </w:r>
      <w:r w:rsidRPr="00D35FC4">
        <w:t xml:space="preserve">sobre el funcionamiento de </w:t>
      </w:r>
      <w:r>
        <w:t>RECEVET, la</w:t>
      </w:r>
      <w:r w:rsidRPr="00D35FC4">
        <w:t xml:space="preserve"> plataforma de receta electrónica veterinaria que desde principios de 2016 está operativa con más de 10.000 recetas expedidas. </w:t>
      </w:r>
    </w:p>
    <w:p w:rsidR="00533489" w:rsidRPr="00D35FC4" w:rsidRDefault="00533489" w:rsidP="00D35FC4">
      <w:pPr>
        <w:jc w:val="both"/>
      </w:pPr>
      <w:r>
        <w:t>En una primera</w:t>
      </w:r>
      <w:r w:rsidRPr="008A795B">
        <w:t xml:space="preserve"> fase</w:t>
      </w:r>
      <w:r>
        <w:t>, RECEVET está dirigidas</w:t>
      </w:r>
      <w:r w:rsidRPr="008A795B">
        <w:t xml:space="preserve"> los veterinarios</w:t>
      </w:r>
      <w:r>
        <w:t xml:space="preserve"> dedicados a animales productores de alimentos y m</w:t>
      </w:r>
      <w:r w:rsidRPr="008A795B">
        <w:t xml:space="preserve">ás adelante, en </w:t>
      </w:r>
      <w:r>
        <w:t>una segunda fase, se implantará en animales de compañía para lo que se convocarán jornadas de formación específicas</w:t>
      </w:r>
      <w:r w:rsidRPr="008A795B">
        <w:t>.</w:t>
      </w:r>
    </w:p>
    <w:p w:rsidR="00533489" w:rsidRPr="00D35FC4" w:rsidRDefault="00533489" w:rsidP="00D35FC4">
      <w:pPr>
        <w:jc w:val="both"/>
      </w:pPr>
      <w:r w:rsidRPr="00D35FC4">
        <w:t>RECEVET ha sido desarrollada por el CACV por encomienda de la Consejería de Agricultura</w:t>
      </w:r>
      <w:r>
        <w:t xml:space="preserve">, tras la publicación del Decreto 79/2011, </w:t>
      </w:r>
      <w:r w:rsidRPr="00D35FC4">
        <w:t>para cumplir las directrices normativas e</w:t>
      </w:r>
      <w:r>
        <w:t xml:space="preserve">statal y europea. </w:t>
      </w:r>
      <w:r w:rsidRPr="00D35FC4">
        <w:t>Tras un periodo de prueba de un año, en el que se ha presentado paralelamente a todos los agentes involucrados, el sistema está en uso a pleno rendimiento en Andalucía.</w:t>
      </w:r>
      <w:r>
        <w:t xml:space="preserve"> </w:t>
      </w:r>
      <w:r w:rsidRPr="00D35FC4">
        <w:t xml:space="preserve">Las aportaciones de las Administraciones Públicas, Agrupaciones de Defensa Sanitaria Ganadera, explotaciones ganaderas e industrias agro-ganaderas, así como Colegios Farmacéuticos, entre otros, han permitido incorporar mejoras y solventar incidencias para que la plataforma entre en servicio oficialmente desde enero de 2016 y creciendo en uso día a día. </w:t>
      </w:r>
    </w:p>
    <w:p w:rsidR="00533489" w:rsidRDefault="00533489" w:rsidP="00D35FC4">
      <w:pPr>
        <w:jc w:val="both"/>
      </w:pPr>
      <w:r>
        <w:t>La sesión informativa, con una duración aproximada de 2 horas, que se desarrollará también en el resto de Colegios Veterinarios de Andalucía durante el mes de febrero, servirá además para recordar la normativa básica y actualizar los conceptos de prescripción y prescripción excepcional, así como las obligaciones y responsabilidades que esos tienen en materia de medicamentos veterinarios. Posteriormente se dará paso a un turno de preguntas y debate para aclarar todas las dudas, tanto el funcionamiento y uso de RECEVET, como del medicamento veterinario. Para ello los ponentes abarcan los ámbitos colegial, jurídico e informático, con la participación del presidente, vicepresidente y secretario del Consejo Andaluz de Colegios Oficiales de Veterinarios, Fidel Astudillo, Ignacio Oroquieta y Fernando Caballos respectivamente; Antonio López y Andrés Romero, de la Asesoría Jurídica y Antonio Viñas y Alberto Roncero del Departamento de Informática del CACV.</w:t>
      </w:r>
    </w:p>
    <w:p w:rsidR="00533489" w:rsidRDefault="00533489" w:rsidP="00D35FC4">
      <w:pPr>
        <w:jc w:val="both"/>
      </w:pPr>
      <w:r>
        <w:t>RECEVET, l</w:t>
      </w:r>
      <w:r w:rsidRPr="00D35FC4">
        <w:t xml:space="preserve">a primera plataforma de receta electrónica </w:t>
      </w:r>
      <w:r>
        <w:t>que entra en funcionamiento es</w:t>
      </w:r>
      <w:r w:rsidRPr="00D35FC4">
        <w:t xml:space="preserve"> España</w:t>
      </w:r>
      <w:r>
        <w:t>,</w:t>
      </w:r>
      <w:r w:rsidRPr="00D35FC4">
        <w:t xml:space="preserve"> cuenta ya con más de 10.000 recetas expedidas y hay dados de alta en el sistema 17 establecimientos dispensadores y 41 veterinarios que han hecho uso de forma satisfactoria de la plataforma.</w:t>
      </w:r>
    </w:p>
    <w:p w:rsidR="00533489" w:rsidRDefault="00533489" w:rsidP="008B1232">
      <w:pPr>
        <w:pStyle w:val="Predeterminado"/>
        <w:shd w:val="clear" w:color="auto" w:fill="FFFFFF"/>
        <w:spacing w:after="0" w:line="276" w:lineRule="auto"/>
        <w:jc w:val="both"/>
      </w:pPr>
      <w:r>
        <w:t xml:space="preserve">La plataforma de receta electrónica RECEVET nace con una clara vocación de servicio a la sociedad, con la finalidad de asegurar la correcta utilización de los medicamentos veterinarios, garantizando la trazabilidad de la prescripción y facilitando el cumplimiento de la legislación a veterinarios, farmacéuticos, dispensadores y ganaderos. </w:t>
      </w:r>
    </w:p>
    <w:p w:rsidR="00533489" w:rsidRDefault="00533489" w:rsidP="008B1232">
      <w:pPr>
        <w:pStyle w:val="Predeterminado"/>
        <w:shd w:val="clear" w:color="auto" w:fill="FFFFFF"/>
        <w:spacing w:after="0" w:line="276" w:lineRule="auto"/>
        <w:jc w:val="both"/>
      </w:pPr>
    </w:p>
    <w:p w:rsidR="00533489" w:rsidRPr="006F2138" w:rsidRDefault="00533489" w:rsidP="008B1232">
      <w:pPr>
        <w:pStyle w:val="Predeterminado"/>
        <w:shd w:val="clear" w:color="auto" w:fill="FFFFFF"/>
        <w:spacing w:after="0" w:line="276" w:lineRule="auto"/>
        <w:jc w:val="both"/>
      </w:pPr>
      <w:r>
        <w:t>Actualmente, hay otras tres recetas electrónicas en marcha --una del Consejo General de Colegios Veterinarios y las de Castilla y León y Cantabria,</w:t>
      </w:r>
      <w:r w:rsidRPr="006F2138">
        <w:t xml:space="preserve"> aún en periodo de pruebas.</w:t>
      </w:r>
    </w:p>
    <w:p w:rsidR="00533489" w:rsidRPr="00D35FC4" w:rsidRDefault="00533489" w:rsidP="00D35FC4">
      <w:pPr>
        <w:jc w:val="both"/>
      </w:pPr>
    </w:p>
    <w:tbl>
      <w:tblPr>
        <w:tblW w:w="452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691"/>
        <w:gridCol w:w="1843"/>
        <w:gridCol w:w="992"/>
      </w:tblGrid>
      <w:tr w:rsidR="00533489" w:rsidRPr="00124411">
        <w:trPr>
          <w:trHeight w:val="315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bottom"/>
          </w:tcPr>
          <w:p w:rsidR="00533489" w:rsidRPr="00D35FC4" w:rsidRDefault="00533489" w:rsidP="00124411">
            <w:pPr>
              <w:spacing w:after="0" w:line="240" w:lineRule="auto"/>
              <w:jc w:val="center"/>
              <w:rPr>
                <w:b/>
                <w:bCs/>
              </w:rPr>
            </w:pPr>
            <w:r w:rsidRPr="00D35FC4">
              <w:rPr>
                <w:b/>
                <w:bCs/>
              </w:rPr>
              <w:t>CALENDARIO DE JORNADAS</w:t>
            </w:r>
            <w:r>
              <w:rPr>
                <w:b/>
                <w:bCs/>
              </w:rPr>
              <w:t xml:space="preserve"> INFORMATIVAS SOBRE MEDICAMENTOS Y</w:t>
            </w:r>
            <w:r w:rsidRPr="00124411">
              <w:rPr>
                <w:b/>
                <w:bCs/>
              </w:rPr>
              <w:t>RECEVET</w:t>
            </w:r>
          </w:p>
        </w:tc>
      </w:tr>
      <w:tr w:rsidR="00533489" w:rsidRPr="0012441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>
              <w:t>ICOV Almerí</w:t>
            </w:r>
            <w:r w:rsidRPr="00124411"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>
              <w:t>18 febrero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89" w:rsidRPr="00124411" w:rsidRDefault="00533489" w:rsidP="00124411">
            <w:pPr>
              <w:spacing w:after="0" w:line="240" w:lineRule="auto"/>
            </w:pPr>
            <w:r>
              <w:t>18:30 h</w:t>
            </w:r>
          </w:p>
        </w:tc>
      </w:tr>
      <w:tr w:rsidR="00533489" w:rsidRPr="0012441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 w:rsidRPr="00124411">
              <w:t>ICOV Cádiz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 w:rsidRPr="00124411">
              <w:t>19 febrero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89" w:rsidRPr="00124411" w:rsidRDefault="00533489" w:rsidP="00124411">
            <w:pPr>
              <w:spacing w:after="0" w:line="240" w:lineRule="auto"/>
            </w:pPr>
            <w:r>
              <w:t>21:00 h</w:t>
            </w:r>
          </w:p>
        </w:tc>
      </w:tr>
      <w:tr w:rsidR="00533489" w:rsidRPr="0012441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 w:rsidRPr="00124411">
              <w:t>ICOV Córdoba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>
              <w:t>1</w:t>
            </w:r>
            <w:r w:rsidRPr="00124411">
              <w:t>6 febrero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89" w:rsidRPr="00124411" w:rsidRDefault="00533489" w:rsidP="00124411">
            <w:pPr>
              <w:spacing w:after="0" w:line="240" w:lineRule="auto"/>
            </w:pPr>
            <w:r>
              <w:t>18:30 h</w:t>
            </w:r>
          </w:p>
        </w:tc>
      </w:tr>
      <w:tr w:rsidR="00533489" w:rsidRPr="0012441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 w:rsidRPr="00124411">
              <w:t>ICOV Granada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>
              <w:t xml:space="preserve">17 </w:t>
            </w:r>
            <w:r w:rsidRPr="00124411">
              <w:t>febrero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89" w:rsidRPr="00124411" w:rsidRDefault="00533489" w:rsidP="00124411">
            <w:pPr>
              <w:spacing w:after="0" w:line="240" w:lineRule="auto"/>
            </w:pPr>
            <w:r>
              <w:t>18:30 h</w:t>
            </w:r>
          </w:p>
        </w:tc>
      </w:tr>
      <w:tr w:rsidR="00533489" w:rsidRPr="0012441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 w:rsidRPr="00124411">
              <w:t>ICOV Jaén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>
              <w:t xml:space="preserve">19 </w:t>
            </w:r>
            <w:r w:rsidRPr="00124411">
              <w:t>febrero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89" w:rsidRPr="00124411" w:rsidRDefault="00533489" w:rsidP="00124411">
            <w:pPr>
              <w:spacing w:after="0" w:line="240" w:lineRule="auto"/>
            </w:pPr>
            <w:r>
              <w:t>19:30 h</w:t>
            </w:r>
          </w:p>
        </w:tc>
      </w:tr>
      <w:tr w:rsidR="00533489" w:rsidRPr="0012441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 w:rsidRPr="00124411">
              <w:t>ICOV Huelva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D35FC4">
            <w:pPr>
              <w:spacing w:after="0" w:line="240" w:lineRule="auto"/>
            </w:pPr>
            <w:r w:rsidRPr="00124411">
              <w:t>15febrero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89" w:rsidRPr="00124411" w:rsidRDefault="00533489" w:rsidP="00124411">
            <w:pPr>
              <w:spacing w:after="0" w:line="240" w:lineRule="auto"/>
            </w:pPr>
            <w:r>
              <w:t>18:00 h</w:t>
            </w:r>
          </w:p>
        </w:tc>
      </w:tr>
      <w:tr w:rsidR="00533489" w:rsidRPr="0012441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 w:rsidRPr="00124411">
              <w:t>ICOV Málaga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 w:rsidRPr="00124411">
              <w:t>25 febrero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89" w:rsidRPr="00124411" w:rsidRDefault="00533489" w:rsidP="00124411">
            <w:pPr>
              <w:spacing w:after="0" w:line="240" w:lineRule="auto"/>
            </w:pPr>
            <w:r>
              <w:t>21:00 h</w:t>
            </w:r>
          </w:p>
        </w:tc>
      </w:tr>
      <w:tr w:rsidR="00533489" w:rsidRPr="0012441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 w:rsidRPr="00124411">
              <w:t>ICOV Sevilla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489" w:rsidRPr="00124411" w:rsidRDefault="00533489" w:rsidP="00124411">
            <w:pPr>
              <w:spacing w:after="0" w:line="240" w:lineRule="auto"/>
            </w:pPr>
            <w:r>
              <w:t>25</w:t>
            </w:r>
            <w:r w:rsidRPr="00124411">
              <w:t xml:space="preserve"> febrero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89" w:rsidRPr="00124411" w:rsidRDefault="00533489" w:rsidP="00124411">
            <w:pPr>
              <w:spacing w:after="0" w:line="240" w:lineRule="auto"/>
            </w:pPr>
            <w:r>
              <w:t>18:00 h</w:t>
            </w:r>
          </w:p>
        </w:tc>
      </w:tr>
    </w:tbl>
    <w:p w:rsidR="00533489" w:rsidRPr="006F1881" w:rsidRDefault="00533489" w:rsidP="006F1881">
      <w:pPr>
        <w:pStyle w:val="Heading3"/>
        <w:spacing w:before="0" w:after="0"/>
        <w:rPr>
          <w:rFonts w:ascii="Helvetica" w:hAnsi="Helvetica" w:cs="Helvetica"/>
          <w:color w:val="8A6D3B"/>
          <w:sz w:val="24"/>
          <w:szCs w:val="24"/>
        </w:rPr>
      </w:pPr>
    </w:p>
    <w:sectPr w:rsidR="00533489" w:rsidRPr="006F1881" w:rsidSect="00420D55">
      <w:headerReference w:type="default" r:id="rId6"/>
      <w:footerReference w:type="default" r:id="rId7"/>
      <w:pgSz w:w="11906" w:h="16838"/>
      <w:pgMar w:top="3828" w:right="1701" w:bottom="3119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89" w:rsidRDefault="00533489">
      <w:pPr>
        <w:spacing w:after="0" w:line="240" w:lineRule="auto"/>
      </w:pPr>
      <w:r>
        <w:separator/>
      </w:r>
    </w:p>
  </w:endnote>
  <w:endnote w:type="continuationSeparator" w:id="1">
    <w:p w:rsidR="00533489" w:rsidRDefault="005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89" w:rsidRDefault="00533489">
    <w:pPr>
      <w:tabs>
        <w:tab w:val="center" w:pos="4252"/>
        <w:tab w:val="right" w:pos="8504"/>
      </w:tabs>
      <w:spacing w:after="0" w:line="240" w:lineRule="auto"/>
    </w:pPr>
    <w:r>
      <w:rPr>
        <w:b/>
        <w:bCs/>
      </w:rPr>
      <w:t xml:space="preserve">MÁS INFORMACIÓN: </w:t>
    </w:r>
  </w:p>
  <w:p w:rsidR="00533489" w:rsidRDefault="00533489">
    <w:pPr>
      <w:tabs>
        <w:tab w:val="center" w:pos="4252"/>
        <w:tab w:val="right" w:pos="8504"/>
      </w:tabs>
      <w:spacing w:after="0" w:line="240" w:lineRule="auto"/>
    </w:pPr>
    <w:r>
      <w:t>Colegio Oficial de Veterinarios de Granada.</w:t>
    </w:r>
  </w:p>
  <w:p w:rsidR="00533489" w:rsidRDefault="00533489">
    <w:pPr>
      <w:tabs>
        <w:tab w:val="center" w:pos="4252"/>
        <w:tab w:val="right" w:pos="8504"/>
      </w:tabs>
      <w:spacing w:after="0" w:line="240" w:lineRule="auto"/>
    </w:pPr>
    <w:r>
      <w:t>Telf: 958 27 84 74</w:t>
    </w:r>
  </w:p>
  <w:p w:rsidR="00533489" w:rsidRDefault="00533489">
    <w:pPr>
      <w:tabs>
        <w:tab w:val="center" w:pos="4252"/>
        <w:tab w:val="right" w:pos="8504"/>
      </w:tabs>
      <w:spacing w:after="708" w:line="240" w:lineRule="auto"/>
    </w:pPr>
    <w:r w:rsidRPr="00156363">
      <w:rPr>
        <w:color w:val="0000FF"/>
        <w:u w:val="single"/>
      </w:rPr>
      <w:t>info</w:t>
    </w:r>
    <w:r>
      <w:rPr>
        <w:color w:val="0000FF"/>
        <w:u w:val="single"/>
      </w:rPr>
      <w:t>@colvetgr.org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89" w:rsidRDefault="00533489">
      <w:pPr>
        <w:spacing w:after="0" w:line="240" w:lineRule="auto"/>
      </w:pPr>
      <w:r>
        <w:separator/>
      </w:r>
    </w:p>
  </w:footnote>
  <w:footnote w:type="continuationSeparator" w:id="1">
    <w:p w:rsidR="00533489" w:rsidRDefault="0053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89" w:rsidRDefault="00533489" w:rsidP="009F2DF0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20.4pt;width:2in;height:126pt;z-index:251660288">
          <v:imagedata r:id="rId1" o:title=""/>
          <w10:wrap type="square"/>
        </v:shape>
      </w:pict>
    </w:r>
  </w:p>
  <w:p w:rsidR="00533489" w:rsidRDefault="00533489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948"/>
    <w:rsid w:val="000706E6"/>
    <w:rsid w:val="000C36BB"/>
    <w:rsid w:val="000D27FA"/>
    <w:rsid w:val="000E1CA4"/>
    <w:rsid w:val="00124411"/>
    <w:rsid w:val="00156363"/>
    <w:rsid w:val="001B1FE1"/>
    <w:rsid w:val="0020262D"/>
    <w:rsid w:val="00226DB8"/>
    <w:rsid w:val="0024116A"/>
    <w:rsid w:val="00302808"/>
    <w:rsid w:val="003570F2"/>
    <w:rsid w:val="00420D55"/>
    <w:rsid w:val="00433897"/>
    <w:rsid w:val="00533489"/>
    <w:rsid w:val="00615FF6"/>
    <w:rsid w:val="006C6010"/>
    <w:rsid w:val="006E7CBB"/>
    <w:rsid w:val="006F1881"/>
    <w:rsid w:val="006F2138"/>
    <w:rsid w:val="00741F37"/>
    <w:rsid w:val="008A795B"/>
    <w:rsid w:val="008B1232"/>
    <w:rsid w:val="009D2E0B"/>
    <w:rsid w:val="009D3334"/>
    <w:rsid w:val="009F2DF0"/>
    <w:rsid w:val="00B5613E"/>
    <w:rsid w:val="00CC1730"/>
    <w:rsid w:val="00D35FC4"/>
    <w:rsid w:val="00D541BA"/>
    <w:rsid w:val="00E2794A"/>
    <w:rsid w:val="00F74948"/>
    <w:rsid w:val="00FB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1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E9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3E9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E9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3E9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3E9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3E9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B3E91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B3E9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3E9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15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5FF6"/>
  </w:style>
  <w:style w:type="paragraph" w:styleId="Footer">
    <w:name w:val="footer"/>
    <w:basedOn w:val="Normal"/>
    <w:link w:val="FooterChar"/>
    <w:uiPriority w:val="99"/>
    <w:rsid w:val="00615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5FF6"/>
  </w:style>
  <w:style w:type="paragraph" w:customStyle="1" w:styleId="Predeterminado">
    <w:name w:val="Predeterminado"/>
    <w:uiPriority w:val="99"/>
    <w:rsid w:val="006F1881"/>
    <w:pPr>
      <w:tabs>
        <w:tab w:val="left" w:pos="708"/>
      </w:tabs>
      <w:suppressAutoHyphens/>
      <w:spacing w:after="160" w:line="256" w:lineRule="auto"/>
    </w:pPr>
    <w:rPr>
      <w:rFonts w:eastAsia="SimSun"/>
      <w:lang w:eastAsia="en-US"/>
    </w:rPr>
  </w:style>
  <w:style w:type="paragraph" w:customStyle="1" w:styleId="mce">
    <w:name w:val="mce"/>
    <w:basedOn w:val="Predeterminado"/>
    <w:uiPriority w:val="99"/>
    <w:rsid w:val="00D35FC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156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colegiosveterinario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570</Words>
  <Characters>3139</Characters>
  <Application>Microsoft Office Outlook</Application>
  <DocSecurity>0</DocSecurity>
  <Lines>0</Lines>
  <Paragraphs>0</Paragraphs>
  <ScaleCrop>false</ScaleCrop>
  <Company>Colegio Veterinarios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de febrero de 2016</dc:title>
  <dc:subject/>
  <dc:creator>Ana López Fernández</dc:creator>
  <cp:keywords/>
  <dc:description/>
  <cp:lastModifiedBy>erodriguez</cp:lastModifiedBy>
  <cp:revision>3</cp:revision>
  <dcterms:created xsi:type="dcterms:W3CDTF">2016-02-11T09:14:00Z</dcterms:created>
  <dcterms:modified xsi:type="dcterms:W3CDTF">2016-02-11T11:01:00Z</dcterms:modified>
</cp:coreProperties>
</file>